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A67FF">
        <w:rPr>
          <w:b/>
          <w:bCs/>
        </w:rPr>
        <w:t>ПОЛОЖЕНИЕ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A67FF">
        <w:rPr>
          <w:b/>
          <w:bCs/>
        </w:rPr>
        <w:t>О ПРОВЕДЕНИИ КОНКУРСА НА ПРАВО ЗАКЛЮЧЕНИЯ ДОГОВОРА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A67FF">
        <w:rPr>
          <w:b/>
          <w:bCs/>
        </w:rPr>
        <w:t>НА ВЫПОЛНЕНИЕ ПЕРЕВОЗОК ПАССАЖИРОВ И БАГАЖА ПО МАРШРУТУ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A67FF">
        <w:rPr>
          <w:b/>
          <w:bCs/>
        </w:rPr>
        <w:t>(МАРШРУТАМ) РЕГУЛЯРНЫХ ПЕРЕВОЗОК АВТОМОБИЛЬНЫМ И ГОРОДСКИМ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A67FF">
        <w:rPr>
          <w:b/>
          <w:bCs/>
        </w:rPr>
        <w:t>НАЗЕМНЫМ ЭЛЕКТРИЧЕСКИМ ТРАНСПОРТОМ ПО НЕРЕГУЛИРУЕМЫМ ТАРИФАМ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outlineLvl w:val="1"/>
      </w:pPr>
      <w:r w:rsidRPr="00AA67FF">
        <w:t>1. Общие положения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1.1. Конкурс на право заключения договора на выполнение перевозок пассажиров и багажа по маршруту (маршрутам) регулярных перевозок автомобильным и городским наземным электрическим транспортом по нерегулируемым тарифам (далее - конкурс) проводится в целях отбора перевозчиков, обеспечивающих лучшие условия перевозок пассажиров и багажа, является способом регулирования транспортного обслуживания для удовлетворения потребностей населения в безопасных и своевременных перевозках.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1.2. Организатором конкурса</w:t>
      </w:r>
      <w:r w:rsidR="00E54997">
        <w:t xml:space="preserve"> является</w:t>
      </w:r>
      <w:r w:rsidRPr="00AA67FF">
        <w:t xml:space="preserve"> </w:t>
      </w:r>
      <w:r>
        <w:t>у</w:t>
      </w:r>
      <w:r w:rsidRPr="00AA67FF">
        <w:t>полномоченный орган местного самоуправления муниципального образования Московской области</w:t>
      </w:r>
      <w:r>
        <w:t xml:space="preserve"> – Администрация городского поселения Одинцово</w:t>
      </w:r>
      <w:r w:rsidR="00E54997">
        <w:t xml:space="preserve"> Одинцовского муниципального района Московской области</w:t>
      </w:r>
      <w:r w:rsidRPr="00AA67FF">
        <w:t>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1.3. Организатор конкурса создает конкурсную комиссию, утверждает ее состав, председателя и порядок деятельности, создает секретариат конкурсной комиссии и утверждает его состав.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В состав конкурсной комиссии, кроме представителей организатора конкурса, по согласованию включаются представители дорожных, коммунальных и других служб, в ведении которых находятся автомобильные дороги, Управления (подразделений) государственной инспекции по безопасности дорожного движения Главного управления МВД России по Московской области (далее - ГУ МВД России по Московской области), Управления (подразделений) по борьбе с экономическими преступлениями и коррупцией ГУ МВД России по Московской области, Управления (подразделений) государственного автодорожного надзора по Московской области Федеральной службы по надзору в сфере транспорта, Управления (подразделений) Федеральной налоговой службы по Московской области, Московского областного комитета профсоюза работников автотранспорта и дорожного хозяйства и общественных организаций перевозчиков.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1.4. Организатор конкурса определяет условия проведения конкурса, формирует конкурсные предложения по каждому маршруту регулярных перевозок (по одному маршруту могут быть определены несколько конкурсных предложений) и принимает решение о проведении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1.5. Информационное извещение о проведении конкурса (далее - информационное извещение) публикуется не менее чем за 30 календарных дней до даты его проведения в официальных средствах массовой информации Московской области или муниципального образования Московской области и размещается в информационно-телекоммуникационной сети Интернет на сайте организатора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 Информационное извещение должно содержать: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1.6.1. Наименование организатора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1.6.2. Дату, время и место проведения конкурса, время и место ознакомления претендента с паспортами маршрутов, расписаниями движения транспортных средств.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1.6.3. Дату начала и окончания приема заявок (документов) на участие в конкурсе.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1.6.4. Адрес организатора конкурса, места принятия документов для участия в конкурсе с указанием этажа, комнаты, номера телефона, времени приема.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1.6.5. Дату, время и место проведения процедуры вскрытия конвертов с конкурсной документацией.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1.6.6. Конкурсные предложения, включающие: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регистрационный номер маршрута в Реестре маршрутов регулярных перевозок </w:t>
      </w:r>
      <w:r w:rsidRPr="00AA67FF">
        <w:lastRenderedPageBreak/>
        <w:t>Московской области (далее - Реестр);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номер и наименование маршрута;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протяженность маршрута;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вид маршрута (муниципальный, межмуниципальный, межсубъектный);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вид сообщения (городской, пригородный, междугородный);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наименования муниципальных образований Московской области и субъектов Российской Федерации, по территории которых проходит маршрут;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тип перевозки (регулярные перевозки по нерегулируемым тарифам);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номер конкурсного предложения;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сведения о транспортных средствах, необходимых для обслуживания маршрута, включающие их количество и вместимость.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1.6.7. Форму типового договора на выполнение перевозок пассажиров и багажа по маршруту (маршрутам) регулярных перевозок автомобильным и городским наземным электрическим транспортом по нерегулируемым тарифам (далее - договор на выполнение перевозок), утвержденную организатором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1.6.8. Срок, предоставляемый для заключения договора на выполнение перевозок по результатам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1.6.9. Срок действия договора на выполнение перевозок, заключаемого с победителем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1.6.10. Иные условия проведения конкурса.</w:t>
      </w:r>
    </w:p>
    <w:p w:rsidR="0068238A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1.7. В случае изменения сроков, указанных в информационном извещении, организатор конкурса обязан не позднее чем за 3 дня до наступления ранее намеченной даты окончания приема заявок (документов) на участие в конкурсе опубликовать информацию об изменении сроков в тех же средствах массовой информации и в информационно-телекоммуникационной сети Интернет на сайте, что и информационное извещение. Дата окончания приема заявок (документов) на участие в конкурсе изменению не подлежит.</w:t>
      </w:r>
    </w:p>
    <w:p w:rsidR="000343B2" w:rsidRPr="00AA67FF" w:rsidRDefault="000343B2" w:rsidP="0068238A">
      <w:pPr>
        <w:widowControl w:val="0"/>
        <w:autoSpaceDE w:val="0"/>
        <w:autoSpaceDN w:val="0"/>
        <w:adjustRightInd w:val="0"/>
        <w:ind w:firstLine="540"/>
        <w:jc w:val="both"/>
      </w:pPr>
      <w:r>
        <w:t>1.8. Организатор конкурса вправе отменить конкурс до установленной в информационном извещении даты вскрытия конвертов с конкурсными документами.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outlineLvl w:val="1"/>
      </w:pPr>
      <w:r w:rsidRPr="00AA67FF">
        <w:t>2. Документы, представляемые для участия в конкурсе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97"/>
      <w:bookmarkEnd w:id="0"/>
      <w:r w:rsidRPr="00AA67FF">
        <w:t>2.1. Для участия в конкурсе претендентами представляются следующие документы: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2.1.1. </w:t>
      </w:r>
      <w:hyperlink w:anchor="Par159" w:history="1">
        <w:r w:rsidRPr="00AA67FF">
          <w:rPr>
            <w:color w:val="0000FF"/>
          </w:rPr>
          <w:t>Заявка</w:t>
        </w:r>
      </w:hyperlink>
      <w:r w:rsidRPr="00AA67FF">
        <w:t xml:space="preserve"> на участие в конкурсе по форме согласно приложению N 1.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2.1.2. Нотариально заверенная копия лицензии на осуществление перевозок пассажиров автомобильным транспортом (далее - лицензия).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2.1.3. Копии договоров страхования рисков ответственности</w:t>
      </w:r>
      <w:r w:rsidR="00E54997">
        <w:t xml:space="preserve"> перевозчика за причинение при перевозках вреда жизни, здоровью, имуществу пассажиров</w:t>
      </w:r>
      <w:r w:rsidR="000343B2">
        <w:t>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2.1.4. Выписка из Единого государственного реестра юридических лиц, полученная не ранее чем за шесть месяцев до дня опубликования информационного извещения, или нотариально заверенная копия такой выписки (для юридических лиц); выписка из Единого государственного реестра индивидуальных предпринимателей, полученная не ранее чем за шесть месяцев до дня опубликования информационного извещения, или нотариально заверенная копия такой выписки (для индивидуальных предпринимателей).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2.1.5. Справка о среднемесячной заработной плате водителей, работающих на маршрутах регулярных перевозок, за 3 месяца, предшествующие месяцу, в котором опубликовано информационное извещение, подписанная руководителем предприятия и главным бухгалтером, - для юридических лиц, индивидуальным предпринимателем - для индивидуальных предпринимателей.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2.1.6. Справка о транспортных средствах, выставляемых на маршрут, с указанием марки автобуса, его вместимости, года выпуска, государственного регистрационного знака, экологического класса, права собственности или пользования на транспортное средство. Справка представляется по каждому маршруту отдельно и подписывается руководителем </w:t>
      </w:r>
      <w:r w:rsidRPr="00AA67FF">
        <w:lastRenderedPageBreak/>
        <w:t>предприятия и главным бухгалтером - для юридических лиц, индивидуальным предпринимателем - для индивидуальных предпринимателей.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2.1.7. Справка произвольной формы об отсутствии процедуры банкротства, ликвидации и реорганизации юридического лица, прекращения деятельности индивидуального предпринимателя, отсутствии ареста на имущество, необходимое для обеспечения организации перевозок пассажиров и багажа в соответствии с поданной заявкой на участие в конкурсе (для юридических лиц - подписывается руководителем и главным бухгалтером, для индивидуальных предпринимателей - индивидуальным предпринимателем).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2.1.8. Справка об исполнении налогоплательщиком обязанности по уплате налогов, сборов, страховых взносов, пеней и налоговых санкций, выданная налоговым органом.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2.1.9 Проект расписания движения транспортных средств по маршруту (маршрутам) регулярных перевозок.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2.1.10. Опись представленных документов, подписанная уполномоченным представителем претендента.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Копии документов (кроме нотариально заверенных копий) заверяются претендентом или его уполномоченным представителем и скрепляются оттиском печати претендента.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2.2. Документы, указанные в </w:t>
      </w:r>
      <w:hyperlink w:anchor="Par97" w:history="1">
        <w:r w:rsidRPr="00AA67FF">
          <w:rPr>
            <w:color w:val="0000FF"/>
          </w:rPr>
          <w:t>пункте 2.1</w:t>
        </w:r>
      </w:hyperlink>
      <w:r w:rsidRPr="00AA67FF">
        <w:t xml:space="preserve"> настоящего раздела, представляются претендентом или его представителем в конкурсную комиссию в запечатанном конверте по адресу, указанному в информационном извещении. Отправка документов почтой не допускается. Документы, представленные позднее даты, указанной в информационном извещении, приему не подлежат.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2.3. Заявка на участие в конкурсе выражает намерение претендента принять участие в конкурсе на условиях, установленных настоящим Положением и опубликованных в информационном извещении.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outlineLvl w:val="1"/>
      </w:pPr>
      <w:r w:rsidRPr="00AA67FF">
        <w:t>3. Порядок проведения конкурса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3.1. Публично в день, во время и в месте, указанном в информационном извещении, конкурсной комиссией вскрываются конверты с документами на участие в конкурсе. При вскрытии каждого конверта членом конкурсной комиссии оглашается наименование претендента и заявка на участие в конкурсе.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3.2. Конкурсная комиссия сверяет наличие документов на участие в конкурсе, представленных претендентом в соответствии с </w:t>
      </w:r>
      <w:hyperlink w:anchor="Par97" w:history="1">
        <w:r w:rsidRPr="00AA67FF">
          <w:rPr>
            <w:color w:val="0000FF"/>
          </w:rPr>
          <w:t>пунктом 2.1 раздела 2</w:t>
        </w:r>
      </w:hyperlink>
      <w:r w:rsidRPr="00AA67FF">
        <w:t xml:space="preserve"> настоящего Положения, проверяет содержание и правильность оформления документов.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Один из членов конкурсной комиссии оглашает результаты рассмотрения документов на участие в конкурсе, представленных каждым из претендентов, и выносит на голосование конкурсной комиссии вопрос о допуске претендента на конкурс и признании его участником конкурса или об отказе претенденту в допуске на конкурс.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Результаты заносятся в протокол, который подписывается всеми присутствующими на заседании членами конкурсной комиссии.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3.3. Основаниями для отказа претенденту в допуске на конкурс являются: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3.3.1. Несоответствие заявки форме, установленной </w:t>
      </w:r>
      <w:hyperlink w:anchor="Par159" w:history="1">
        <w:r w:rsidRPr="00AA67FF">
          <w:rPr>
            <w:color w:val="0000FF"/>
          </w:rPr>
          <w:t>приложением N 1</w:t>
        </w:r>
      </w:hyperlink>
      <w:r w:rsidRPr="00AA67FF">
        <w:t xml:space="preserve"> к настоящему Положению.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3.3.2. Несоответствие конкурсных предложений, указанных в заявке, информационному извещению.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3.3.2.1. Размер среднемесячной заработной платы водителей, работающих на маршрутах регулярных перевозок, указанный в заявке на участие в конкурсе, ниже уровня минимальной заработной платы, установленной в Московской области.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3.3.3. Непредставление документа (документов), предусмотренного </w:t>
      </w:r>
      <w:hyperlink w:anchor="Par97" w:history="1">
        <w:r w:rsidRPr="00AA67FF">
          <w:rPr>
            <w:color w:val="0000FF"/>
          </w:rPr>
          <w:t>пунктом 2.1 раздела 2</w:t>
        </w:r>
      </w:hyperlink>
      <w:r w:rsidRPr="00AA67FF">
        <w:t xml:space="preserve"> настоящего Положения.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3.4. В случае установления недостоверности сведений, содержащихся в заявке на участие в конкурсе, в документах, представленных претендентами (участниками конкурса) в </w:t>
      </w:r>
      <w:r w:rsidRPr="00AA67FF">
        <w:lastRenderedPageBreak/>
        <w:t xml:space="preserve">соответствии с </w:t>
      </w:r>
      <w:hyperlink w:anchor="Par97" w:history="1">
        <w:r w:rsidRPr="00AA67FF">
          <w:rPr>
            <w:color w:val="0000FF"/>
          </w:rPr>
          <w:t>пунктом 2.1 раздела 2</w:t>
        </w:r>
      </w:hyperlink>
      <w:r w:rsidRPr="00AA67FF">
        <w:t xml:space="preserve"> настоящего Положения, а также установления факта проведения реорганизации, ликвидации юридического лица, прекращения деятельности индивидуального предпринимателя или проведения в отношении претендента (участника конкурса) процедуры банкротства либо наличия ареста на имущество, необходимое для обеспечения организации перевозок пассажиров и багажа в соответствии с поданной заявкой на участие в конкурсе, приостановления действия лицензии конкурсная комиссия отстраняет такого претендента (участника конкурса) от участия в конкурсе на любом этапе его проведения.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3.5. Конкурсной комиссией не позднее 20 календарных дней с момента вскрытия конвертов по балльной системе оцениваются данные, представленные в заявке на участие в конкурсе. Участники конкурса вправе присутствовать при определении победителя конкурса. О дате заседаний конкурсной комиссии участник конкурса уведомляется информационным извещением.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3.6. Оценка производится по оценочным показателям (</w:t>
      </w:r>
      <w:hyperlink w:anchor="Par288" w:history="1">
        <w:r w:rsidRPr="00AA67FF">
          <w:rPr>
            <w:color w:val="0000FF"/>
          </w:rPr>
          <w:t>пункты 1</w:t>
        </w:r>
      </w:hyperlink>
      <w:r w:rsidRPr="00AA67FF">
        <w:t>-</w:t>
      </w:r>
      <w:hyperlink w:anchor="Par379" w:history="1">
        <w:r w:rsidRPr="00AA67FF">
          <w:rPr>
            <w:color w:val="0000FF"/>
          </w:rPr>
          <w:t>7</w:t>
        </w:r>
      </w:hyperlink>
      <w:r w:rsidRPr="00AA67FF">
        <w:t xml:space="preserve"> приложения N 2). Победителем конкурса признается участник, набравший максимальное количество баллов.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В случае равенства сумм баллов по результатам оценки показателей победитель определяется простым голосованием членами конкурсной комиссии. При равенстве голосов председатель конкурсной комиссии имеет право решающего голоса.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3.7. В протокол об итогах конкурса, который подписывается всеми присутствующими на заседании членами конкурсной комиссии, вносится информация: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о признании конкурса состоявшимся и о победителе конкурса;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о количестве баллов, набранных каждым участником конкурса;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о признании конкурса несостоявшимся.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3.8. Участнику конкурса в течение 10 рабочих дней со дня подписания протокола об итогах конкурса передается выписка из протокола (уведомление о победе на конкурсе) путем вручения под расписку либо направления по почте (заказным письмом).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3.9. В случае если победитель конкурса уклоняется от заключения договора на выполнение перевозок в срок, предусмотренный настоящим Положением, организатор конкурса заключает договор на выполнение перевозок с участником конкурса, занявшим второе место.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3.10. Конкурс признается несостоявшимся в случаях, если не подана ни одна заявка или ни один из претендентов не признан участником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3.11. Конкурс, в котором только один претендент признан участником конкурса, объявляется несостоявшимся. В этом случае организатор конкурса заключает с претендентом договор на выполнение перевозок сроком до 5 лет.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3.12. Информация о результатах конкурса публикуется организатором конкурса в тех же средствах массовой информации и в информационно-телекоммуникационной сети Интернет на сайте, что и информационное извещение, в течение 10 рабочих дней с даты подписания протокола об итогах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  <w:outlineLvl w:val="1"/>
      </w:pPr>
      <w:r w:rsidRPr="00AA67FF">
        <w:t>4. Порядок заключения и расторжения договора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jc w:val="center"/>
      </w:pPr>
      <w:r w:rsidRPr="00AA67FF">
        <w:t>на выполнение перевозок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4.1. Организатор конкурса заключает договор на выполнение перевозок с победителем конкурса не позднее 20 календарных дней со дня подписания протокола об итогах конкурса.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4.2. В условиях договора на выполнение перевозок предусматриваются права и обязанности уполномоченного органа и победителя конкурса по выполнению условий перевозок.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Показатели, заявленные победителем на конкурсе (отраженные в заявке), должны быть в обязательном порядке предусмотрены условиями договора на выполнение перевозок.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По результатам анализа пассажиропотока на маршруте, в случае его увеличения или уменьшения, заключаются дополнительные соглашения к договору на выполнение перевозок.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4.3. Уполномоченный орган расторгает договор на выполнение перевозок в </w:t>
      </w:r>
      <w:r w:rsidRPr="00AA67FF">
        <w:lastRenderedPageBreak/>
        <w:t>одностороннем порядке, уведомив об этом перевозчика за 30 календарных дней до даты расторжения договора на выполнение перевозок, в случае невыполнения в установленный срок предписаний уполномоченных органов.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4.4. В случае аннулирования лицензии у перевозчика уполномоченный орган расторгает с ним договор на выполнение перевозок в одностороннем порядке в течение 1 рабочего дня.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4.5. Уполномоченный орган расторгает договор на выполнение перевозок в одностороннем порядке, уведомив об этом перевозчика за 10 календарных дней до даты расторжения договора на выполнение перевозок, в следующих случаях: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если перевозчик не приступил к осуществлению перевозок по маршруту (маршрутам) в течение более трех календарных дней с момента заключения договора на выполнение перевозок;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если перевозчик не осуществлял перевозок в течение более трех календарных дней подряд, предусмотренных договором на выполнение перевозок, за исключением случаев, если это обусловлено действием чрезвычайных обстоятельств;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если договор на выполнение перевозок заключен по нескольким маршрутам, а перевозчик не приступил к выполнению (не осуществляет) перевозок по одному маршруту в вышеуказанный срок, договор на выполнение перевозок расторгается в части указанного маршрута;</w:t>
      </w:r>
    </w:p>
    <w:p w:rsidR="0068238A" w:rsidRPr="00AA67FF" w:rsidRDefault="0068238A" w:rsidP="0068238A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если перевозчик уклоняется от проведения плановых (внеплановых) проверок исполнения условий договора на выполнение перевозок или чинит необоснованные препятствия проведению указанных проверок.</w:t>
      </w:r>
    </w:p>
    <w:p w:rsidR="00A869E4" w:rsidRPr="00CE3047" w:rsidRDefault="00A869E4" w:rsidP="00A869E4">
      <w:pPr>
        <w:ind w:firstLine="540"/>
        <w:contextualSpacing/>
        <w:jc w:val="both"/>
      </w:pPr>
    </w:p>
    <w:p w:rsidR="00F1681E" w:rsidRPr="0048012E" w:rsidRDefault="00F1681E" w:rsidP="00FB1971">
      <w:pPr>
        <w:jc w:val="center"/>
      </w:pPr>
    </w:p>
    <w:sectPr w:rsidR="00F1681E" w:rsidRPr="0048012E" w:rsidSect="00CD40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63" w:rsidRDefault="00343763">
      <w:r>
        <w:separator/>
      </w:r>
    </w:p>
  </w:endnote>
  <w:endnote w:type="continuationSeparator" w:id="0">
    <w:p w:rsidR="00343763" w:rsidRDefault="0034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63" w:rsidRDefault="00343763">
      <w:r>
        <w:separator/>
      </w:r>
    </w:p>
  </w:footnote>
  <w:footnote w:type="continuationSeparator" w:id="0">
    <w:p w:rsidR="00343763" w:rsidRDefault="00343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89B"/>
    <w:multiLevelType w:val="multilevel"/>
    <w:tmpl w:val="38E4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BD6BA7"/>
    <w:multiLevelType w:val="hybridMultilevel"/>
    <w:tmpl w:val="0DE8D5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AD503AF"/>
    <w:multiLevelType w:val="hybridMultilevel"/>
    <w:tmpl w:val="D5FE204C"/>
    <w:lvl w:ilvl="0" w:tplc="C7885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89124B"/>
    <w:multiLevelType w:val="multilevel"/>
    <w:tmpl w:val="06C8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370690"/>
    <w:multiLevelType w:val="hybridMultilevel"/>
    <w:tmpl w:val="A05A47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3F13775"/>
    <w:multiLevelType w:val="multilevel"/>
    <w:tmpl w:val="73F886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A7"/>
    <w:rsid w:val="000343B2"/>
    <w:rsid w:val="000477E0"/>
    <w:rsid w:val="00071001"/>
    <w:rsid w:val="00086081"/>
    <w:rsid w:val="000C2FCD"/>
    <w:rsid w:val="000C6B8B"/>
    <w:rsid w:val="000F1DA3"/>
    <w:rsid w:val="000F2A1E"/>
    <w:rsid w:val="00110353"/>
    <w:rsid w:val="00136C02"/>
    <w:rsid w:val="001A230A"/>
    <w:rsid w:val="001B12A4"/>
    <w:rsid w:val="001C0769"/>
    <w:rsid w:val="001F090C"/>
    <w:rsid w:val="00221205"/>
    <w:rsid w:val="002C15D3"/>
    <w:rsid w:val="00343763"/>
    <w:rsid w:val="003700CD"/>
    <w:rsid w:val="0037664C"/>
    <w:rsid w:val="003779A9"/>
    <w:rsid w:val="003A10E7"/>
    <w:rsid w:val="003B0519"/>
    <w:rsid w:val="003E59DC"/>
    <w:rsid w:val="003F348C"/>
    <w:rsid w:val="004142A1"/>
    <w:rsid w:val="0048012E"/>
    <w:rsid w:val="004B448F"/>
    <w:rsid w:val="00516B53"/>
    <w:rsid w:val="00534D49"/>
    <w:rsid w:val="005D1E0F"/>
    <w:rsid w:val="00643DF5"/>
    <w:rsid w:val="006716BA"/>
    <w:rsid w:val="006744A3"/>
    <w:rsid w:val="0068238A"/>
    <w:rsid w:val="0070450B"/>
    <w:rsid w:val="00720E77"/>
    <w:rsid w:val="00761293"/>
    <w:rsid w:val="007649E3"/>
    <w:rsid w:val="007861FF"/>
    <w:rsid w:val="007C2519"/>
    <w:rsid w:val="007E68B7"/>
    <w:rsid w:val="007F2090"/>
    <w:rsid w:val="00816114"/>
    <w:rsid w:val="00817331"/>
    <w:rsid w:val="00841316"/>
    <w:rsid w:val="0084741E"/>
    <w:rsid w:val="008721A1"/>
    <w:rsid w:val="0089412B"/>
    <w:rsid w:val="00914A32"/>
    <w:rsid w:val="00936A39"/>
    <w:rsid w:val="009C2B49"/>
    <w:rsid w:val="009C379A"/>
    <w:rsid w:val="00A02BCC"/>
    <w:rsid w:val="00A12E20"/>
    <w:rsid w:val="00A869E4"/>
    <w:rsid w:val="00AC11CD"/>
    <w:rsid w:val="00B07625"/>
    <w:rsid w:val="00B07F44"/>
    <w:rsid w:val="00B20253"/>
    <w:rsid w:val="00B32D19"/>
    <w:rsid w:val="00B521B2"/>
    <w:rsid w:val="00B70D92"/>
    <w:rsid w:val="00BF2C9D"/>
    <w:rsid w:val="00C57532"/>
    <w:rsid w:val="00C600E6"/>
    <w:rsid w:val="00C95D75"/>
    <w:rsid w:val="00CB3419"/>
    <w:rsid w:val="00CC59E8"/>
    <w:rsid w:val="00CD402E"/>
    <w:rsid w:val="00CE0D27"/>
    <w:rsid w:val="00CF13C3"/>
    <w:rsid w:val="00D53CA8"/>
    <w:rsid w:val="00D62688"/>
    <w:rsid w:val="00D81400"/>
    <w:rsid w:val="00D97D69"/>
    <w:rsid w:val="00DB5732"/>
    <w:rsid w:val="00DD5D30"/>
    <w:rsid w:val="00DE4BC9"/>
    <w:rsid w:val="00DF2CA7"/>
    <w:rsid w:val="00E54997"/>
    <w:rsid w:val="00E553BD"/>
    <w:rsid w:val="00E85F19"/>
    <w:rsid w:val="00EB6795"/>
    <w:rsid w:val="00EB74EF"/>
    <w:rsid w:val="00EC4D10"/>
    <w:rsid w:val="00F051DA"/>
    <w:rsid w:val="00F053E3"/>
    <w:rsid w:val="00F1681E"/>
    <w:rsid w:val="00F82438"/>
    <w:rsid w:val="00FA0A1F"/>
    <w:rsid w:val="00FA1BEF"/>
    <w:rsid w:val="00FB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08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B0519"/>
    <w:rPr>
      <w:szCs w:val="20"/>
      <w:lang/>
    </w:rPr>
  </w:style>
  <w:style w:type="character" w:customStyle="1" w:styleId="20">
    <w:name w:val="Основной текст 2 Знак"/>
    <w:link w:val="2"/>
    <w:rsid w:val="003B0519"/>
    <w:rPr>
      <w:sz w:val="24"/>
    </w:rPr>
  </w:style>
  <w:style w:type="character" w:customStyle="1" w:styleId="a4">
    <w:name w:val="Основной текст Знак"/>
    <w:link w:val="a5"/>
    <w:rsid w:val="003B0519"/>
    <w:rPr>
      <w:rFonts w:ascii="Arial" w:hAnsi="Arial" w:cs="Arial"/>
    </w:rPr>
  </w:style>
  <w:style w:type="paragraph" w:styleId="a5">
    <w:name w:val="Body Text"/>
    <w:basedOn w:val="a"/>
    <w:link w:val="a4"/>
    <w:rsid w:val="003B0519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  <w:lang/>
    </w:rPr>
  </w:style>
  <w:style w:type="character" w:customStyle="1" w:styleId="1">
    <w:name w:val="Основной текст Знак1"/>
    <w:rsid w:val="003B0519"/>
    <w:rPr>
      <w:sz w:val="24"/>
      <w:szCs w:val="24"/>
    </w:rPr>
  </w:style>
  <w:style w:type="paragraph" w:customStyle="1" w:styleId="ConsPlusNonformat">
    <w:name w:val="ConsPlusNonformat"/>
    <w:uiPriority w:val="99"/>
    <w:rsid w:val="003B05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05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B0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3B051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3B0519"/>
    <w:rPr>
      <w:sz w:val="24"/>
      <w:szCs w:val="24"/>
    </w:rPr>
  </w:style>
  <w:style w:type="paragraph" w:styleId="a8">
    <w:name w:val="footer"/>
    <w:basedOn w:val="a"/>
    <w:link w:val="a9"/>
    <w:rsid w:val="003B051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B0519"/>
    <w:rPr>
      <w:sz w:val="24"/>
      <w:szCs w:val="24"/>
    </w:rPr>
  </w:style>
  <w:style w:type="paragraph" w:customStyle="1" w:styleId="ConsPlusTitle">
    <w:name w:val="ConsPlusTitle"/>
    <w:uiPriority w:val="99"/>
    <w:rsid w:val="00A869E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14">
    <w:name w:val="Font Style14"/>
    <w:rsid w:val="00720E77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E553B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E553BD"/>
    <w:rPr>
      <w:sz w:val="16"/>
      <w:szCs w:val="16"/>
    </w:rPr>
  </w:style>
  <w:style w:type="paragraph" w:styleId="31">
    <w:name w:val="Body Text 3"/>
    <w:basedOn w:val="a"/>
    <w:link w:val="32"/>
    <w:rsid w:val="00E553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E553BD"/>
    <w:rPr>
      <w:sz w:val="16"/>
      <w:szCs w:val="16"/>
    </w:rPr>
  </w:style>
  <w:style w:type="table" w:styleId="aa">
    <w:name w:val="Table Grid"/>
    <w:basedOn w:val="a1"/>
    <w:rsid w:val="00F0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6CB3-E34F-4704-877E-049C7D45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Adm-14</Company>
  <LinksUpToDate>false</LinksUpToDate>
  <CharactersWithSpaces>15190</CharactersWithSpaces>
  <SharedDoc>false</SharedDoc>
  <HLinks>
    <vt:vector size="90" baseType="variant">
      <vt:variant>
        <vt:i4>6750311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consultantplus://offline/ref=4FF9D9481111ADDD2030B550743EC1BD66F6BDFBED499803AD49E265327CD826C7C7C2E99E40B313k4VFJ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Par393</vt:lpwstr>
      </vt:variant>
      <vt:variant>
        <vt:i4>6291515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6488123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6750261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6422581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Par271</vt:lpwstr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Par379</vt:lpwstr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Lenovo</cp:lastModifiedBy>
  <cp:revision>2</cp:revision>
  <cp:lastPrinted>2014-11-21T10:05:00Z</cp:lastPrinted>
  <dcterms:created xsi:type="dcterms:W3CDTF">2014-11-25T12:38:00Z</dcterms:created>
  <dcterms:modified xsi:type="dcterms:W3CDTF">2014-11-25T12:38:00Z</dcterms:modified>
</cp:coreProperties>
</file>